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2F" w:rsidRPr="00992212" w:rsidRDefault="001A0E2F" w:rsidP="0099221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92212">
        <w:rPr>
          <w:rFonts w:ascii="方正小标宋简体" w:eastAsia="方正小标宋简体" w:hint="eastAsia"/>
          <w:sz w:val="44"/>
          <w:szCs w:val="44"/>
        </w:rPr>
        <w:t>北京“两师”行业</w:t>
      </w:r>
    </w:p>
    <w:p w:rsidR="001A0E2F" w:rsidRPr="00992212" w:rsidRDefault="001A0E2F" w:rsidP="0099221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92212">
        <w:rPr>
          <w:rFonts w:ascii="方正小标宋简体" w:eastAsia="方正小标宋简体" w:hint="eastAsia"/>
          <w:sz w:val="44"/>
          <w:szCs w:val="44"/>
        </w:rPr>
        <w:t>加强新时代廉洁文化建设的措施</w:t>
      </w:r>
    </w:p>
    <w:p w:rsidR="001A0E2F" w:rsidRDefault="001A0E2F" w:rsidP="001A0E2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bookmarkStart w:id="0" w:name="_GoBack"/>
      <w:r w:rsidRPr="00992212">
        <w:rPr>
          <w:rFonts w:ascii="仿宋" w:eastAsia="仿宋" w:hAnsi="仿宋" w:cs="Times New Roman" w:hint="eastAsia"/>
          <w:sz w:val="32"/>
          <w:szCs w:val="32"/>
        </w:rPr>
        <w:t>《关于加强新时代廉洁文化建设的意见》（以下简称“意见”）是加强新时代廉洁文化建设的基本遵循。为贯彻落实好《意见》，推进行业全面从严治党向纵深发展，实现党建与业务互融互促，强化行业全体党员廉洁从业意识，进一步增强廉洁修身、廉洁齐家和廉洁从业的政治自觉和思想自觉，推动新时代北京注册会计师资产评估行业（以下简称北京“两师”行业）廉洁文化建设，涵养风清气正执业环境，现就贯彻落实《意见》提出如下措施。</w:t>
      </w: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一、推进廉洁文化建设与党建工作相融合。夯实清正廉洁思想根基，坚定信仰信念信心，抓住党史学习教育这一载体，用活历史元素，传承红色基因，从党史学习中挖掘廉洁文化内容，传播弘扬清风正气，增强党性修养，提升严以律己的品质。让廉洁文化承载起行业党员崇廉拒腐的时代追求，体现出评判是非曲直的价值导向，彰显廉洁文化在北京“两师”行业的时代价值。</w:t>
      </w: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二、推进廉洁文化建设与职业道德教育相融合。发挥廉洁教育基础作用，将形势教育、法治教育、诚信教育纳入职业道德体系，贯穿于行业党员职业发展各个阶段。积极宣传廉洁从业职业文化，用中华优秀传统文化涵养清廉自守的精神境界，培养廉洁自律道德操守，促使从业人员常怀敬畏之心、严守法纪底线、忠诚履职尽责，使行业党员成为遵守廉</w:t>
      </w:r>
      <w:r w:rsidRPr="00992212">
        <w:rPr>
          <w:rFonts w:ascii="仿宋" w:eastAsia="仿宋" w:hAnsi="仿宋" w:cs="Times New Roman" w:hint="eastAsia"/>
          <w:sz w:val="32"/>
          <w:szCs w:val="32"/>
        </w:rPr>
        <w:lastRenderedPageBreak/>
        <w:t>洁自律道德操守的先进代表。</w:t>
      </w: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三、推进廉洁文化建设与制度建设相融合。筑牢拒腐防变制度防线，发挥打基础、稳预期、管长远的作用，将廉洁文化纳入质量管理、人才培养、绩效考核等制度体系建设。在员工手册、职业守则中明确廉洁从业相关要求，使廉洁从业制度规定成为管人、管事的“防火墙”和“助推剂”。不断巩固四项专项整治成果，把整治措施落到实处，防微杜渐，抓早抓小，抓出成效，厚植廉洁文化制度基础。</w:t>
      </w: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四、推进廉洁文化建设与企业文化相融合。树立“文化兴则事业兴”的发展理念，把廉洁文化作为事业发展核心竞争力，坚守行业初心，坚持“走正道”不“走捷径”，以诚信为本，厚植廉洁奉公文化基础，为行业做强做大做长提供坚实的基础和前行的力量。</w:t>
      </w:r>
    </w:p>
    <w:p w:rsidR="001A0E2F" w:rsidRPr="00992212" w:rsidRDefault="001A0E2F" w:rsidP="001A0E2F">
      <w:pPr>
        <w:spacing w:line="56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五、推进廉洁文化建设与优化执业环境相融合。坚持人民至上理念，党员带头讲诚信、作表率，坚持独立、客观、公正，倡导亲清客户关系，自觉抵制不良社会风气。发挥好“看门人”角色，把廉洁从业的理念融入业务工作各个方面、各个环节，以高质量的专业服务，维护行业信誉和公信力，赢得社会尊重和认可。</w:t>
      </w:r>
    </w:p>
    <w:p w:rsidR="004F65D5" w:rsidRPr="00992212" w:rsidRDefault="001A0E2F" w:rsidP="00992212">
      <w:pPr>
        <w:spacing w:line="560" w:lineRule="exact"/>
        <w:ind w:firstLineChars="221" w:firstLine="707"/>
        <w:rPr>
          <w:rFonts w:ascii="仿宋" w:eastAsia="仿宋" w:hAnsi="仿宋"/>
        </w:rPr>
      </w:pPr>
      <w:r w:rsidRPr="00992212">
        <w:rPr>
          <w:rFonts w:ascii="仿宋" w:eastAsia="仿宋" w:hAnsi="仿宋" w:cs="Times New Roman" w:hint="eastAsia"/>
          <w:sz w:val="32"/>
          <w:szCs w:val="32"/>
        </w:rPr>
        <w:t>六、行业各基层党组织要提升政治站位，深化思想认识，强化责任担当，切实把思想和行动统一到习近平总书记提出的“新时代廉洁文化建设”这个主题上来，把廉洁文化建设纳入整体工作布局，主动作为，塑造廉洁文化建设品牌，推动新时代北京“两师”行业廉洁文化建设深入开展，为推进</w:t>
      </w:r>
      <w:r w:rsidRPr="00992212">
        <w:rPr>
          <w:rFonts w:ascii="仿宋" w:eastAsia="仿宋" w:hAnsi="仿宋" w:cs="Times New Roman" w:hint="eastAsia"/>
          <w:sz w:val="32"/>
          <w:szCs w:val="32"/>
        </w:rPr>
        <w:lastRenderedPageBreak/>
        <w:t>全面从严治党、加强党风廉政建设和反腐斗争增添力量。</w:t>
      </w:r>
      <w:bookmarkEnd w:id="0"/>
    </w:p>
    <w:sectPr w:rsidR="004F65D5" w:rsidRPr="0099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F"/>
    <w:rsid w:val="001A0E2F"/>
    <w:rsid w:val="004F65D5"/>
    <w:rsid w:val="009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02C72-601B-443F-A96C-3AF0694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梁浩然</dc:creator>
  <cp:keywords/>
  <dc:description/>
  <cp:lastModifiedBy>王昊</cp:lastModifiedBy>
  <cp:revision>2</cp:revision>
  <dcterms:created xsi:type="dcterms:W3CDTF">2022-06-27T04:59:00Z</dcterms:created>
  <dcterms:modified xsi:type="dcterms:W3CDTF">2022-06-29T05:16:00Z</dcterms:modified>
</cp:coreProperties>
</file>